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51" w:rsidRPr="00056F5E" w:rsidRDefault="003E0A51" w:rsidP="00056F5E">
      <w:pPr>
        <w:keepNext/>
        <w:keepLines/>
        <w:suppressAutoHyphens/>
        <w:jc w:val="center"/>
        <w:outlineLvl w:val="0"/>
        <w:rPr>
          <w:rFonts w:ascii="Times New Roman" w:hAnsi="Times New Roman"/>
          <w:b/>
          <w:bCs/>
          <w:kern w:val="28"/>
          <w:sz w:val="32"/>
          <w:szCs w:val="32"/>
          <w:lang w:eastAsia="ru-RU"/>
        </w:rPr>
      </w:pPr>
    </w:p>
    <w:p w:rsidR="001D2357" w:rsidRDefault="003E0A51" w:rsidP="00C41CC2">
      <w:pPr>
        <w:ind w:firstLine="567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D2357">
        <w:rPr>
          <w:rFonts w:ascii="Times New Roman" w:hAnsi="Times New Roman"/>
          <w:b/>
          <w:snapToGrid w:val="0"/>
          <w:sz w:val="24"/>
          <w:szCs w:val="24"/>
          <w:lang w:eastAsia="ru-RU"/>
        </w:rPr>
        <w:t>Разъяснение №</w:t>
      </w:r>
      <w:r w:rsidR="000A1095" w:rsidRPr="001D2357">
        <w:rPr>
          <w:rFonts w:ascii="Times New Roman" w:hAnsi="Times New Roman"/>
          <w:b/>
          <w:snapToGrid w:val="0"/>
          <w:sz w:val="24"/>
          <w:szCs w:val="24"/>
          <w:lang w:eastAsia="ru-RU"/>
        </w:rPr>
        <w:t>1</w:t>
      </w:r>
      <w:r w:rsidRPr="001D2357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1D2357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от 07.09.2017 </w:t>
      </w:r>
      <w:r w:rsidRPr="001D2357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к </w:t>
      </w:r>
      <w:r w:rsidR="001D2357" w:rsidRPr="001D2357">
        <w:rPr>
          <w:rFonts w:ascii="Times New Roman" w:hAnsi="Times New Roman"/>
          <w:b/>
          <w:snapToGrid w:val="0"/>
          <w:sz w:val="24"/>
          <w:szCs w:val="24"/>
          <w:lang w:eastAsia="ru-RU"/>
        </w:rPr>
        <w:t>закупочной</w:t>
      </w:r>
      <w:r w:rsidR="001D2357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Pr="00336FA7">
        <w:rPr>
          <w:rFonts w:ascii="Times New Roman" w:hAnsi="Times New Roman"/>
          <w:b/>
          <w:snapToGrid w:val="0"/>
          <w:sz w:val="24"/>
          <w:szCs w:val="24"/>
          <w:lang w:eastAsia="ru-RU"/>
        </w:rPr>
        <w:t>документации</w:t>
      </w:r>
      <w:r w:rsidR="00C41CC2" w:rsidRPr="00336FA7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</w:p>
    <w:p w:rsidR="00C41CC2" w:rsidRPr="00336FA7" w:rsidRDefault="001D2357" w:rsidP="00C41CC2">
      <w:pPr>
        <w:ind w:firstLine="567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D2357">
        <w:rPr>
          <w:rFonts w:ascii="Times New Roman" w:hAnsi="Times New Roman"/>
          <w:b/>
          <w:snapToGrid w:val="0"/>
          <w:sz w:val="24"/>
          <w:szCs w:val="24"/>
          <w:lang w:eastAsia="ru-RU"/>
        </w:rPr>
        <w:t>№31705449838 «Поставка Угля»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</w:p>
    <w:p w:rsidR="00C41CC2" w:rsidRPr="00336FA7" w:rsidRDefault="00C41CC2" w:rsidP="00056F5E">
      <w:pPr>
        <w:ind w:firstLine="567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1D2357" w:rsidRPr="00336FA7" w:rsidRDefault="001D2357" w:rsidP="00056F5E">
      <w:pPr>
        <w:ind w:firstLine="567"/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</w:p>
    <w:p w:rsidR="003E0A51" w:rsidRPr="00336FA7" w:rsidRDefault="003E0A51" w:rsidP="00C167D3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336FA7">
        <w:rPr>
          <w:rFonts w:ascii="Times New Roman" w:hAnsi="Times New Roman"/>
          <w:snapToGrid w:val="0"/>
          <w:color w:val="16181C"/>
          <w:sz w:val="24"/>
          <w:szCs w:val="24"/>
          <w:u w:val="single"/>
          <w:lang w:eastAsia="ru-RU"/>
        </w:rPr>
        <w:t>Дата поступления запрос</w:t>
      </w:r>
      <w:r w:rsidR="0099404B" w:rsidRPr="00336FA7">
        <w:rPr>
          <w:rFonts w:ascii="Times New Roman" w:hAnsi="Times New Roman"/>
          <w:snapToGrid w:val="0"/>
          <w:color w:val="16181C"/>
          <w:sz w:val="24"/>
          <w:szCs w:val="24"/>
          <w:u w:val="single"/>
          <w:lang w:eastAsia="ru-RU"/>
        </w:rPr>
        <w:t>ов</w:t>
      </w:r>
      <w:r w:rsidRPr="00336FA7">
        <w:rPr>
          <w:rFonts w:ascii="Times New Roman" w:hAnsi="Times New Roman"/>
          <w:snapToGrid w:val="0"/>
          <w:color w:val="16181C"/>
          <w:sz w:val="24"/>
          <w:szCs w:val="24"/>
          <w:u w:val="single"/>
          <w:lang w:eastAsia="ru-RU"/>
        </w:rPr>
        <w:t xml:space="preserve"> о разъяснениях:</w:t>
      </w:r>
      <w:r w:rsidRPr="00336FA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3E0A51" w:rsidRPr="00336FA7" w:rsidRDefault="00336FA7" w:rsidP="00C167D3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336FA7">
        <w:rPr>
          <w:rFonts w:ascii="Times New Roman" w:hAnsi="Times New Roman"/>
          <w:snapToGrid w:val="0"/>
          <w:sz w:val="24"/>
          <w:szCs w:val="24"/>
          <w:lang w:eastAsia="ru-RU"/>
        </w:rPr>
        <w:t>24</w:t>
      </w:r>
      <w:r w:rsidR="001A09FB" w:rsidRPr="00336FA7">
        <w:rPr>
          <w:rFonts w:ascii="Times New Roman" w:hAnsi="Times New Roman"/>
          <w:snapToGrid w:val="0"/>
          <w:sz w:val="24"/>
          <w:szCs w:val="24"/>
          <w:lang w:eastAsia="ru-RU"/>
        </w:rPr>
        <w:t>.0</w:t>
      </w:r>
      <w:r w:rsidR="00437E7B" w:rsidRPr="00336FA7">
        <w:rPr>
          <w:rFonts w:ascii="Times New Roman" w:hAnsi="Times New Roman"/>
          <w:snapToGrid w:val="0"/>
          <w:sz w:val="24"/>
          <w:szCs w:val="24"/>
          <w:lang w:eastAsia="ru-RU"/>
        </w:rPr>
        <w:t>8</w:t>
      </w:r>
      <w:r w:rsidR="001A09FB" w:rsidRPr="00336FA7">
        <w:rPr>
          <w:rFonts w:ascii="Times New Roman" w:hAnsi="Times New Roman"/>
          <w:snapToGrid w:val="0"/>
          <w:sz w:val="24"/>
          <w:szCs w:val="24"/>
          <w:lang w:eastAsia="ru-RU"/>
        </w:rPr>
        <w:t>.2017</w:t>
      </w:r>
      <w:r w:rsidR="00E010A5" w:rsidRPr="00336FA7">
        <w:rPr>
          <w:rFonts w:ascii="Times New Roman" w:hAnsi="Times New Roman"/>
          <w:snapToGrid w:val="0"/>
          <w:sz w:val="24"/>
          <w:szCs w:val="24"/>
          <w:lang w:eastAsia="ru-RU"/>
        </w:rPr>
        <w:t>г</w:t>
      </w:r>
      <w:r w:rsidR="00AA2E42" w:rsidRPr="00336FA7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  <w:r w:rsidR="001D235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-</w:t>
      </w:r>
      <w:r w:rsidR="0099404B" w:rsidRPr="00336FA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Pr="00336FA7">
        <w:rPr>
          <w:rFonts w:ascii="Times New Roman" w:hAnsi="Times New Roman"/>
          <w:snapToGrid w:val="0"/>
          <w:sz w:val="24"/>
          <w:szCs w:val="24"/>
          <w:lang w:eastAsia="ru-RU"/>
        </w:rPr>
        <w:t>09</w:t>
      </w:r>
      <w:r w:rsidR="0099404B" w:rsidRPr="00336FA7">
        <w:rPr>
          <w:rFonts w:ascii="Times New Roman" w:hAnsi="Times New Roman"/>
          <w:snapToGrid w:val="0"/>
          <w:sz w:val="24"/>
          <w:szCs w:val="24"/>
          <w:lang w:eastAsia="ru-RU"/>
        </w:rPr>
        <w:t>.0</w:t>
      </w:r>
      <w:r w:rsidRPr="00336FA7">
        <w:rPr>
          <w:rFonts w:ascii="Times New Roman" w:hAnsi="Times New Roman"/>
          <w:snapToGrid w:val="0"/>
          <w:sz w:val="24"/>
          <w:szCs w:val="24"/>
          <w:lang w:eastAsia="ru-RU"/>
        </w:rPr>
        <w:t>9</w:t>
      </w:r>
      <w:r w:rsidR="0099404B" w:rsidRPr="00336FA7">
        <w:rPr>
          <w:rFonts w:ascii="Times New Roman" w:hAnsi="Times New Roman"/>
          <w:snapToGrid w:val="0"/>
          <w:sz w:val="24"/>
          <w:szCs w:val="24"/>
          <w:lang w:eastAsia="ru-RU"/>
        </w:rPr>
        <w:t>.2017г.</w:t>
      </w:r>
    </w:p>
    <w:p w:rsidR="003E0A51" w:rsidRDefault="003E0A51" w:rsidP="00C167D3">
      <w:pP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</w:p>
    <w:p w:rsidR="001D2357" w:rsidRPr="001D2357" w:rsidRDefault="001D2357" w:rsidP="001D2357">
      <w:pP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1D2357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Дата поступления запроса о разъяснениях: </w:t>
      </w:r>
    </w:p>
    <w:p w:rsidR="001D2357" w:rsidRPr="001D2357" w:rsidRDefault="001D2357" w:rsidP="001D2357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D2357">
        <w:rPr>
          <w:rFonts w:ascii="Times New Roman" w:hAnsi="Times New Roman"/>
          <w:snapToGrid w:val="0"/>
          <w:sz w:val="24"/>
          <w:szCs w:val="24"/>
          <w:lang w:eastAsia="ru-RU"/>
        </w:rPr>
        <w:t>0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5</w:t>
      </w:r>
      <w:r w:rsidRPr="001D2357">
        <w:rPr>
          <w:rFonts w:ascii="Times New Roman" w:hAnsi="Times New Roman"/>
          <w:snapToGrid w:val="0"/>
          <w:sz w:val="24"/>
          <w:szCs w:val="24"/>
          <w:lang w:eastAsia="ru-RU"/>
        </w:rPr>
        <w:t>.0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9</w:t>
      </w:r>
      <w:r w:rsidRPr="001D2357">
        <w:rPr>
          <w:rFonts w:ascii="Times New Roman" w:hAnsi="Times New Roman"/>
          <w:snapToGrid w:val="0"/>
          <w:sz w:val="24"/>
          <w:szCs w:val="24"/>
          <w:lang w:eastAsia="ru-RU"/>
        </w:rPr>
        <w:t>.2017</w:t>
      </w:r>
    </w:p>
    <w:p w:rsidR="001D2357" w:rsidRPr="00336FA7" w:rsidRDefault="001D2357" w:rsidP="001D2357">
      <w:pP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</w:p>
    <w:p w:rsidR="00603C52" w:rsidRPr="00336FA7" w:rsidRDefault="003E0A51" w:rsidP="00C167D3">
      <w:pPr>
        <w:rPr>
          <w:sz w:val="24"/>
          <w:szCs w:val="24"/>
        </w:rPr>
      </w:pPr>
      <w:r w:rsidRPr="00336FA7">
        <w:rPr>
          <w:rFonts w:ascii="Times New Roman" w:hAnsi="Times New Roman"/>
          <w:snapToGrid w:val="0"/>
          <w:color w:val="16181C"/>
          <w:sz w:val="24"/>
          <w:szCs w:val="24"/>
          <w:u w:val="single"/>
          <w:lang w:eastAsia="ru-RU"/>
        </w:rPr>
        <w:t>Сведения о предмете запроса:</w:t>
      </w:r>
      <w:r w:rsidR="00603C52" w:rsidRPr="00336FA7">
        <w:rPr>
          <w:sz w:val="24"/>
          <w:szCs w:val="24"/>
        </w:rPr>
        <w:t xml:space="preserve"> </w:t>
      </w:r>
    </w:p>
    <w:p w:rsidR="00437E7B" w:rsidRPr="00336FA7" w:rsidRDefault="00437E7B" w:rsidP="007238D8">
      <w:pPr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03C52" w:rsidRPr="00336FA7" w:rsidRDefault="003E0A51" w:rsidP="00603C52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336FA7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Вопрос № 1.</w:t>
      </w:r>
      <w:r w:rsidRPr="00336FA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</w:t>
      </w:r>
    </w:p>
    <w:p w:rsidR="00336FA7" w:rsidRPr="00336FA7" w:rsidRDefault="00336FA7" w:rsidP="00336FA7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336FA7">
        <w:rPr>
          <w:rFonts w:ascii="Times New Roman" w:hAnsi="Times New Roman"/>
          <w:snapToGrid w:val="0"/>
          <w:sz w:val="24"/>
          <w:szCs w:val="24"/>
          <w:lang w:eastAsia="ru-RU"/>
        </w:rPr>
        <w:t>В файле «Аукционная документация _ 1-2017» есть раздел «3.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требованиям», в котором указано:</w:t>
      </w:r>
    </w:p>
    <w:p w:rsidR="00336FA7" w:rsidRPr="00336FA7" w:rsidRDefault="00336FA7" w:rsidP="00336FA7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proofErr w:type="gramStart"/>
      <w:r w:rsidRPr="00336FA7">
        <w:rPr>
          <w:rFonts w:ascii="Times New Roman" w:hAnsi="Times New Roman"/>
          <w:snapToGrid w:val="0"/>
          <w:sz w:val="24"/>
          <w:szCs w:val="24"/>
          <w:lang w:eastAsia="ru-RU"/>
        </w:rPr>
        <w:t>«Отсутствие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336FA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336FA7">
        <w:rPr>
          <w:rFonts w:ascii="Times New Roman" w:hAnsi="Times New Roman"/>
          <w:snapToGrid w:val="0"/>
          <w:sz w:val="24"/>
          <w:szCs w:val="24"/>
          <w:lang w:eastAsia="ru-RU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336FA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36FA7">
        <w:rPr>
          <w:rFonts w:ascii="Times New Roman" w:hAnsi="Times New Roman"/>
          <w:snapToGrid w:val="0"/>
          <w:sz w:val="24"/>
          <w:szCs w:val="24"/>
          <w:lang w:eastAsia="ru-RU"/>
        </w:rPr>
        <w:t>указанных</w:t>
      </w:r>
      <w:proofErr w:type="gramEnd"/>
      <w:r w:rsidRPr="00336FA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 Данное соответствие подтверждается предоставляемой в составе заявке справки из налогового органа о состоянии расчетов с бюджетом, наличии штрафов, пеней».</w:t>
      </w:r>
    </w:p>
    <w:p w:rsidR="00336FA7" w:rsidRPr="00336FA7" w:rsidRDefault="00336FA7" w:rsidP="00336FA7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proofErr w:type="gramStart"/>
      <w:r w:rsidRPr="00336FA7">
        <w:rPr>
          <w:rFonts w:ascii="Times New Roman" w:hAnsi="Times New Roman"/>
          <w:snapToGrid w:val="0"/>
          <w:sz w:val="24"/>
          <w:szCs w:val="24"/>
          <w:lang w:eastAsia="ru-RU"/>
        </w:rPr>
        <w:t>Просим пояснить заказчику требуется</w:t>
      </w:r>
      <w:proofErr w:type="gramEnd"/>
      <w:r w:rsidRPr="00336FA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предоставить:</w:t>
      </w:r>
    </w:p>
    <w:p w:rsidR="00336FA7" w:rsidRPr="00336FA7" w:rsidRDefault="00336FA7" w:rsidP="00336FA7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336FA7">
        <w:rPr>
          <w:rFonts w:ascii="Times New Roman" w:hAnsi="Times New Roman"/>
          <w:snapToGrid w:val="0"/>
          <w:sz w:val="24"/>
          <w:szCs w:val="24"/>
          <w:lang w:eastAsia="ru-RU"/>
        </w:rPr>
        <w:t>1. Справку о состоянии расчетов по налогам, сборам, страховым взносам, пеням, штрафам, процентам организаций и индивидуальных предпринимателей по Коду КНД 1160080</w:t>
      </w:r>
    </w:p>
    <w:p w:rsidR="00336FA7" w:rsidRPr="00336FA7" w:rsidRDefault="00336FA7" w:rsidP="00336FA7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336FA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Или </w:t>
      </w:r>
    </w:p>
    <w:p w:rsidR="00437E7B" w:rsidRPr="00336FA7" w:rsidRDefault="00336FA7" w:rsidP="00336FA7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336FA7">
        <w:rPr>
          <w:rFonts w:ascii="Times New Roman" w:hAnsi="Times New Roman"/>
          <w:snapToGrid w:val="0"/>
          <w:sz w:val="24"/>
          <w:szCs w:val="24"/>
          <w:lang w:eastAsia="ru-RU"/>
        </w:rPr>
        <w:t>2. Справку об исполнении налогоплательщиком (плательщиком сбора, налоговым агентом) обязанности по уплате налогов, сборов. Пеней, штрафов, процентов по Коду КНД 1120101</w:t>
      </w:r>
    </w:p>
    <w:p w:rsidR="00336FA7" w:rsidRPr="00336FA7" w:rsidRDefault="00336FA7" w:rsidP="00336FA7">
      <w:pPr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3E0A51" w:rsidRPr="00336FA7" w:rsidRDefault="003E0A51" w:rsidP="00BB5104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336FA7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Ответ № 1</w:t>
      </w:r>
      <w:r w:rsidRPr="00336FA7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  <w:r w:rsidR="00781D4E" w:rsidRPr="00336FA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A902AA" w:rsidRPr="00336FA7" w:rsidRDefault="00336FA7" w:rsidP="00A902AA">
      <w:pPr>
        <w:autoSpaceDE w:val="0"/>
        <w:autoSpaceDN w:val="0"/>
        <w:adjustRightInd w:val="0"/>
        <w:ind w:firstLine="54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336FA7">
        <w:rPr>
          <w:rFonts w:ascii="Times New Roman" w:hAnsi="Times New Roman"/>
          <w:snapToGrid w:val="0"/>
          <w:sz w:val="24"/>
          <w:szCs w:val="24"/>
          <w:lang w:eastAsia="ru-RU"/>
        </w:rPr>
        <w:t>Предоставляется Справка о состоянии расчетов по налогам, сборам, страховым взносам, пеням, штрафам, процентам организаций и индивидуальных предпринимателей по Коду КНД 1160080.</w:t>
      </w:r>
    </w:p>
    <w:p w:rsidR="00336FA7" w:rsidRPr="00336FA7" w:rsidRDefault="00336FA7" w:rsidP="00A902AA">
      <w:pPr>
        <w:autoSpaceDE w:val="0"/>
        <w:autoSpaceDN w:val="0"/>
        <w:adjustRightInd w:val="0"/>
        <w:ind w:firstLine="54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336FA7" w:rsidRPr="00336FA7" w:rsidRDefault="00A902AA" w:rsidP="00336FA7">
      <w:pPr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336FA7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Вопрос № 2.</w:t>
      </w:r>
      <w:r w:rsidRPr="00336FA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336FA7" w:rsidRPr="00336FA7" w:rsidRDefault="00336FA7" w:rsidP="00336FA7">
      <w:pPr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  <w:lang w:eastAsia="ru-RU"/>
        </w:rPr>
      </w:pPr>
      <w:proofErr w:type="gramStart"/>
      <w:r w:rsidRPr="00336FA7">
        <w:rPr>
          <w:rFonts w:ascii="Times New Roman" w:hAnsi="Times New Roman"/>
          <w:snapToGrid w:val="0"/>
          <w:sz w:val="24"/>
          <w:szCs w:val="24"/>
          <w:lang w:eastAsia="ru-RU"/>
        </w:rPr>
        <w:t>Можно ли справку из налоговой предоставить в электронном виде, полученную с сайта налоговой с пометкой, что документ подписан электронной подписью или необходимо предоставить именно скан оригинала документа с синей печатью налоговой.</w:t>
      </w:r>
      <w:proofErr w:type="gramEnd"/>
    </w:p>
    <w:p w:rsidR="00336FA7" w:rsidRPr="00336FA7" w:rsidRDefault="00336FA7" w:rsidP="00336FA7">
      <w:pPr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A902AA" w:rsidRPr="00336FA7" w:rsidRDefault="00A902AA" w:rsidP="00336FA7">
      <w:pPr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336FA7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Ответ № 2.</w:t>
      </w:r>
    </w:p>
    <w:p w:rsidR="00A902AA" w:rsidRPr="00336FA7" w:rsidRDefault="00336FA7" w:rsidP="00336FA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336FA7">
        <w:rPr>
          <w:rFonts w:ascii="Times New Roman" w:hAnsi="Times New Roman"/>
          <w:sz w:val="24"/>
          <w:szCs w:val="24"/>
        </w:rPr>
        <w:t>Предоставляется справка из налоговой в электронном виде, полученная с сайта налоговой с пометкой, что документ подписан электронной подписью или скан оригинала документа с синей печатью налоговой.</w:t>
      </w:r>
      <w:proofErr w:type="gramEnd"/>
    </w:p>
    <w:p w:rsidR="00336FA7" w:rsidRPr="00336FA7" w:rsidRDefault="00336FA7" w:rsidP="00336FA7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93C1C" w:rsidRDefault="00A902AA" w:rsidP="00336FA7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336FA7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Вопрос № 3.</w:t>
      </w:r>
      <w:r w:rsidRPr="00336FA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A902AA" w:rsidRDefault="00793C1C" w:rsidP="00336FA7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93C1C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 форме заявки на участие, коммерческом предложении, вы просите указать общую </w:t>
      </w:r>
      <w:proofErr w:type="gramStart"/>
      <w:r w:rsidRPr="00793C1C">
        <w:rPr>
          <w:rFonts w:ascii="Times New Roman" w:hAnsi="Times New Roman"/>
          <w:snapToGrid w:val="0"/>
          <w:sz w:val="24"/>
          <w:szCs w:val="24"/>
          <w:lang w:eastAsia="ru-RU"/>
        </w:rPr>
        <w:t>сумму</w:t>
      </w:r>
      <w:proofErr w:type="gramEnd"/>
      <w:r w:rsidRPr="00793C1C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по которой участник готов выполнить контракт. Форма проведения закупки – электронный аукциона, соответственно, цена будет предложена в ходе аукциона. Просьба пояснить, участник должен указать в заявке начальную цену или цену, которую он готов предложить в ходе аукциона? Если участник в ходе аукциона предложит цену ниже той, которая указана в заявке, то какие документы должен будет предоставить участник и в какой момент?</w:t>
      </w:r>
    </w:p>
    <w:p w:rsidR="00793C1C" w:rsidRPr="00336FA7" w:rsidRDefault="00793C1C" w:rsidP="00336FA7">
      <w:pPr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A837ED" w:rsidRPr="00336FA7" w:rsidRDefault="00A837ED" w:rsidP="00336FA7">
      <w:pP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336FA7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Ответ № 3. </w:t>
      </w:r>
    </w:p>
    <w:p w:rsidR="00A837ED" w:rsidRDefault="00793C1C" w:rsidP="00BB5104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93C1C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 форме заявки на участие, коммерческом предложении,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В</w:t>
      </w:r>
      <w:r w:rsidRPr="00793C1C">
        <w:rPr>
          <w:rFonts w:ascii="Times New Roman" w:hAnsi="Times New Roman"/>
          <w:snapToGrid w:val="0"/>
          <w:sz w:val="24"/>
          <w:szCs w:val="24"/>
          <w:lang w:eastAsia="ru-RU"/>
        </w:rPr>
        <w:t>ы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указываете начальную (максимальную) цену договора. </w:t>
      </w:r>
      <w:r w:rsidR="007A5780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Цена договора определяется по результатам проведения открытого аукциона в электронной форме </w:t>
      </w:r>
      <w:r w:rsidR="00356DBD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и </w:t>
      </w:r>
      <w:r w:rsidR="007A5780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оформляется протоколом проведения открытого аукциона в электронной форме. </w:t>
      </w:r>
      <w:r w:rsidR="007C61C3">
        <w:rPr>
          <w:rFonts w:ascii="Times New Roman" w:hAnsi="Times New Roman"/>
          <w:snapToGrid w:val="0"/>
          <w:sz w:val="24"/>
          <w:szCs w:val="24"/>
          <w:lang w:eastAsia="ru-RU"/>
        </w:rPr>
        <w:t>Далее</w:t>
      </w:r>
      <w:r w:rsidR="00356DBD">
        <w:rPr>
          <w:rFonts w:ascii="Times New Roman" w:hAnsi="Times New Roman"/>
          <w:snapToGrid w:val="0"/>
          <w:sz w:val="24"/>
          <w:szCs w:val="24"/>
          <w:lang w:eastAsia="ru-RU"/>
        </w:rPr>
        <w:t>,</w:t>
      </w:r>
      <w:r w:rsidR="007C61C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заключается договор с победителем аукциона (единственным участником). В проект договора, который </w:t>
      </w:r>
      <w:r w:rsidR="00356DBD">
        <w:rPr>
          <w:rFonts w:ascii="Times New Roman" w:hAnsi="Times New Roman"/>
          <w:snapToGrid w:val="0"/>
          <w:sz w:val="24"/>
          <w:szCs w:val="24"/>
          <w:lang w:eastAsia="ru-RU"/>
        </w:rPr>
        <w:t>прилагается</w:t>
      </w:r>
      <w:r w:rsidR="007C61C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к извещению о проведен</w:t>
      </w:r>
      <w:proofErr w:type="gramStart"/>
      <w:r w:rsidR="007C61C3">
        <w:rPr>
          <w:rFonts w:ascii="Times New Roman" w:hAnsi="Times New Roman"/>
          <w:snapToGrid w:val="0"/>
          <w:sz w:val="24"/>
          <w:szCs w:val="24"/>
          <w:lang w:eastAsia="ru-RU"/>
        </w:rPr>
        <w:t>ии ау</w:t>
      </w:r>
      <w:proofErr w:type="gramEnd"/>
      <w:r w:rsidR="007C61C3">
        <w:rPr>
          <w:rFonts w:ascii="Times New Roman" w:hAnsi="Times New Roman"/>
          <w:snapToGrid w:val="0"/>
          <w:sz w:val="24"/>
          <w:szCs w:val="24"/>
          <w:lang w:eastAsia="ru-RU"/>
        </w:rPr>
        <w:t>кциона и аукционной документации, включаются условия исполнения договора, предложенные победителем аукциона (единственным участником) в заявке на участие в аукционе и в ходе проведения торгов. Заказчик передает победителю аукциона оформленный, подписанный и скрепленный печатью договора в течение пяти дней со дня подписания протокола оценки и сопоставления заявок (протокола рассмотрения заявок, если договор передается единственному участнику аукциона). Победитель аукциона (единственный участник) в течение пяти дней со дня получения договора подписывает его, скрепляет печатью (если печать предусмотрена у победителя и за исключением физического лица) и возвращает Заказчику. Документ, подтверждающий внесение обеспечения договора, с отметкой банка об исполнении платежа направляется на электронной торговой площадке одновременно с подписанным победителем (единственны</w:t>
      </w:r>
      <w:r w:rsidR="00356DBD">
        <w:rPr>
          <w:rFonts w:ascii="Times New Roman" w:hAnsi="Times New Roman"/>
          <w:snapToGrid w:val="0"/>
          <w:sz w:val="24"/>
          <w:szCs w:val="24"/>
          <w:lang w:eastAsia="ru-RU"/>
        </w:rPr>
        <w:t>м участником) проектом договора, направляемым для подписания Заказчику.</w:t>
      </w:r>
    </w:p>
    <w:p w:rsidR="00356DBD" w:rsidRDefault="00356DBD" w:rsidP="00BB5104">
      <w:pPr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356DBD" w:rsidRPr="00356DBD" w:rsidRDefault="00356DBD" w:rsidP="00BB5104">
      <w:pP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356DBD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Вопрос № 4.</w:t>
      </w:r>
    </w:p>
    <w:p w:rsidR="00356DBD" w:rsidRPr="00356DBD" w:rsidRDefault="00356DBD" w:rsidP="00BB5104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356DBD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Может ли участник в составе заявки предоставить электронную выписку из ЕГРЮЛ, сформированную с сайта </w:t>
      </w:r>
      <w:proofErr w:type="spellStart"/>
      <w:r w:rsidRPr="00356DBD">
        <w:rPr>
          <w:rFonts w:ascii="Times New Roman" w:hAnsi="Times New Roman"/>
          <w:snapToGrid w:val="0"/>
          <w:sz w:val="24"/>
          <w:szCs w:val="24"/>
          <w:lang w:eastAsia="ru-RU"/>
        </w:rPr>
        <w:t>налог</w:t>
      </w:r>
      <w:proofErr w:type="gramStart"/>
      <w:r w:rsidRPr="00356DBD">
        <w:rPr>
          <w:rFonts w:ascii="Times New Roman" w:hAnsi="Times New Roman"/>
          <w:snapToGrid w:val="0"/>
          <w:sz w:val="24"/>
          <w:szCs w:val="24"/>
          <w:lang w:eastAsia="ru-RU"/>
        </w:rPr>
        <w:t>.р</w:t>
      </w:r>
      <w:proofErr w:type="gramEnd"/>
      <w:r w:rsidRPr="00356DBD">
        <w:rPr>
          <w:rFonts w:ascii="Times New Roman" w:hAnsi="Times New Roman"/>
          <w:snapToGrid w:val="0"/>
          <w:sz w:val="24"/>
          <w:szCs w:val="24"/>
          <w:lang w:eastAsia="ru-RU"/>
        </w:rPr>
        <w:t>у</w:t>
      </w:r>
      <w:proofErr w:type="spellEnd"/>
      <w:r w:rsidRPr="00356DBD">
        <w:rPr>
          <w:rFonts w:ascii="Times New Roman" w:hAnsi="Times New Roman"/>
          <w:snapToGrid w:val="0"/>
          <w:sz w:val="24"/>
          <w:szCs w:val="24"/>
          <w:lang w:eastAsia="ru-RU"/>
        </w:rPr>
        <w:t>, подписанную ЭП налогового инспектора. Или обязательно необходимо предоставить оригинал выписки из ЕГРЮЛ с синей печатью?</w:t>
      </w:r>
    </w:p>
    <w:p w:rsidR="00356DBD" w:rsidRDefault="00356DBD" w:rsidP="00BB5104">
      <w:pP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</w:p>
    <w:p w:rsidR="00356DBD" w:rsidRDefault="00356DBD" w:rsidP="00BB5104">
      <w:pP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356DBD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Ответ № </w:t>
      </w:r>
      <w: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4</w:t>
      </w:r>
      <w:r w:rsidRPr="00356DBD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.</w:t>
      </w:r>
    </w:p>
    <w:p w:rsidR="00356DBD" w:rsidRDefault="00356DBD" w:rsidP="00BB5104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У</w:t>
      </w:r>
      <w:r w:rsidRPr="00356DBD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частник в составе заявки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может </w:t>
      </w:r>
      <w:r w:rsidRPr="00356DBD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предоставить электронную выписку из ЕГРЮЛ, сформированную с сайта </w:t>
      </w:r>
      <w:proofErr w:type="spellStart"/>
      <w:r w:rsidRPr="00356DBD">
        <w:rPr>
          <w:rFonts w:ascii="Times New Roman" w:hAnsi="Times New Roman"/>
          <w:snapToGrid w:val="0"/>
          <w:sz w:val="24"/>
          <w:szCs w:val="24"/>
          <w:lang w:eastAsia="ru-RU"/>
        </w:rPr>
        <w:t>налог</w:t>
      </w:r>
      <w:proofErr w:type="gramStart"/>
      <w:r w:rsidRPr="00356DBD">
        <w:rPr>
          <w:rFonts w:ascii="Times New Roman" w:hAnsi="Times New Roman"/>
          <w:snapToGrid w:val="0"/>
          <w:sz w:val="24"/>
          <w:szCs w:val="24"/>
          <w:lang w:eastAsia="ru-RU"/>
        </w:rPr>
        <w:t>.р</w:t>
      </w:r>
      <w:proofErr w:type="gramEnd"/>
      <w:r w:rsidRPr="00356DBD">
        <w:rPr>
          <w:rFonts w:ascii="Times New Roman" w:hAnsi="Times New Roman"/>
          <w:snapToGrid w:val="0"/>
          <w:sz w:val="24"/>
          <w:szCs w:val="24"/>
          <w:lang w:eastAsia="ru-RU"/>
        </w:rPr>
        <w:t>у</w:t>
      </w:r>
      <w:proofErr w:type="spellEnd"/>
      <w:r w:rsidRPr="00356DBD">
        <w:rPr>
          <w:rFonts w:ascii="Times New Roman" w:hAnsi="Times New Roman"/>
          <w:snapToGrid w:val="0"/>
          <w:sz w:val="24"/>
          <w:szCs w:val="24"/>
          <w:lang w:eastAsia="ru-RU"/>
        </w:rPr>
        <w:t>, подпи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санную ЭП налогового инспектора</w:t>
      </w:r>
      <w:r w:rsidRPr="00356DBD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и</w:t>
      </w:r>
      <w:r w:rsidRPr="00356DBD">
        <w:rPr>
          <w:rFonts w:ascii="Times New Roman" w:hAnsi="Times New Roman"/>
          <w:snapToGrid w:val="0"/>
          <w:sz w:val="24"/>
          <w:szCs w:val="24"/>
          <w:lang w:eastAsia="ru-RU"/>
        </w:rPr>
        <w:t>ли предоставить оригинал в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ыписки из ЕГРЮЛ с синей печатью.</w:t>
      </w:r>
    </w:p>
    <w:p w:rsidR="00356DBD" w:rsidRDefault="00356DBD" w:rsidP="00BB5104">
      <w:pPr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356DBD" w:rsidRPr="00356DBD" w:rsidRDefault="00356DBD" w:rsidP="00356DBD">
      <w:pP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356DBD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Вопрос № </w:t>
      </w:r>
      <w: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5</w:t>
      </w:r>
      <w:r w:rsidRPr="00356DBD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.</w:t>
      </w:r>
    </w:p>
    <w:p w:rsidR="00356DBD" w:rsidRDefault="00356DBD" w:rsidP="00356DBD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356DBD">
        <w:rPr>
          <w:rFonts w:ascii="Times New Roman" w:hAnsi="Times New Roman"/>
          <w:snapToGrid w:val="0"/>
          <w:sz w:val="24"/>
          <w:szCs w:val="24"/>
          <w:lang w:eastAsia="ru-RU"/>
        </w:rPr>
        <w:t>Может ли участник в составе заявки предоставить сканы с оригиналов документов (цветные с синими печатями), например, скан свидетельство ОГРН, скан свидетельства ИНН, и др. документы. Или обязательно документ необходимо отсканировать и поставить заверку?</w:t>
      </w:r>
    </w:p>
    <w:p w:rsidR="00356DBD" w:rsidRDefault="00356DBD" w:rsidP="00356DBD">
      <w:pP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</w:p>
    <w:p w:rsidR="00356DBD" w:rsidRDefault="00356DBD" w:rsidP="00356DBD">
      <w:pP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356DBD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Ответ № </w:t>
      </w:r>
      <w: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5</w:t>
      </w:r>
      <w:r w:rsidRPr="00356DBD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.</w:t>
      </w:r>
    </w:p>
    <w:p w:rsidR="00356DBD" w:rsidRPr="00356DBD" w:rsidRDefault="00356DBD" w:rsidP="00BB5104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У</w:t>
      </w:r>
      <w:r w:rsidRPr="00356DBD">
        <w:rPr>
          <w:rFonts w:ascii="Times New Roman" w:hAnsi="Times New Roman"/>
          <w:snapToGrid w:val="0"/>
          <w:sz w:val="24"/>
          <w:szCs w:val="24"/>
          <w:lang w:eastAsia="ru-RU"/>
        </w:rPr>
        <w:t>частник в составе заявки предостав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ляет</w:t>
      </w:r>
      <w:r w:rsidRPr="00356DBD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сканы с оригиналов документов с синими печатями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:rsidR="00A837ED" w:rsidRDefault="00A837ED" w:rsidP="00BB5104">
      <w:pP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</w:p>
    <w:p w:rsidR="00356DBD" w:rsidRPr="00356DBD" w:rsidRDefault="00356DBD" w:rsidP="00356DBD">
      <w:pP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356DBD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Вопрос № </w:t>
      </w:r>
      <w: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6</w:t>
      </w:r>
      <w:r w:rsidRPr="00356DBD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.</w:t>
      </w:r>
    </w:p>
    <w:p w:rsidR="00356DBD" w:rsidRDefault="00356DBD" w:rsidP="00356DBD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356DBD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Просим уточнить в файле «Аукционная документация _ 1-2017» указан исчерпывающий перечень требований к составу заявки? Требуется ли </w:t>
      </w:r>
      <w:proofErr w:type="gramStart"/>
      <w:r w:rsidRPr="00356DBD">
        <w:rPr>
          <w:rFonts w:ascii="Times New Roman" w:hAnsi="Times New Roman"/>
          <w:snapToGrid w:val="0"/>
          <w:sz w:val="24"/>
          <w:szCs w:val="24"/>
          <w:lang w:eastAsia="ru-RU"/>
        </w:rPr>
        <w:t>предоставлять дополнительные документы</w:t>
      </w:r>
      <w:proofErr w:type="gramEnd"/>
      <w:r w:rsidRPr="00356DBD">
        <w:rPr>
          <w:rFonts w:ascii="Times New Roman" w:hAnsi="Times New Roman"/>
          <w:snapToGrid w:val="0"/>
          <w:sz w:val="24"/>
          <w:szCs w:val="24"/>
          <w:lang w:eastAsia="ru-RU"/>
        </w:rPr>
        <w:t>?</w:t>
      </w:r>
    </w:p>
    <w:p w:rsidR="00356DBD" w:rsidRDefault="00356DBD" w:rsidP="00356DBD">
      <w:pP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</w:p>
    <w:p w:rsidR="00356DBD" w:rsidRDefault="00356DBD" w:rsidP="00356DBD">
      <w:pP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356DBD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Ответ № </w:t>
      </w:r>
      <w: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6</w:t>
      </w:r>
      <w:r w:rsidRPr="00356DBD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.</w:t>
      </w:r>
    </w:p>
    <w:p w:rsidR="00356DBD" w:rsidRPr="00356DBD" w:rsidRDefault="00FB4D10" w:rsidP="00356DBD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Весь перечень документов, которые необходимо подготовить и подать в электронной форме в составе заявки приведены </w:t>
      </w:r>
      <w:proofErr w:type="gramStart"/>
      <w:r>
        <w:rPr>
          <w:rFonts w:ascii="Times New Roman" w:hAnsi="Times New Roman"/>
          <w:snapToGrid w:val="0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Pr="00FB4D10">
        <w:rPr>
          <w:rFonts w:ascii="Times New Roman" w:hAnsi="Times New Roman"/>
          <w:snapToGrid w:val="0"/>
          <w:sz w:val="24"/>
          <w:szCs w:val="24"/>
          <w:lang w:eastAsia="ru-RU"/>
        </w:rPr>
        <w:t>«Аукционная документация _ 1-2017»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:rsidR="00356DBD" w:rsidRDefault="00356DBD" w:rsidP="00BB5104">
      <w:pP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</w:p>
    <w:p w:rsidR="00FB4D10" w:rsidRPr="00FB4D10" w:rsidRDefault="00FB4D10" w:rsidP="00FB4D10">
      <w:pP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FB4D10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Вопрос №7</w:t>
      </w:r>
    </w:p>
    <w:p w:rsidR="00FB4D10" w:rsidRPr="00FB4D10" w:rsidRDefault="00FB4D10" w:rsidP="00FB4D10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B4D10">
        <w:rPr>
          <w:rFonts w:ascii="Times New Roman" w:hAnsi="Times New Roman"/>
          <w:snapToGrid w:val="0"/>
          <w:sz w:val="24"/>
          <w:szCs w:val="24"/>
          <w:lang w:eastAsia="ru-RU"/>
        </w:rPr>
        <w:t>В форме коммерческого предложения есть пояснительная записка, в которой указано «6. В Коммерческом предложении участник закупки указывает конкретные характеристики каждой единицы товара. Если в Коммерческом предложении участник закупки указывает не конкретные характеристики хотя бы одной единицы товара, заявка такого участника закупки подлежит отклонению».</w:t>
      </w:r>
    </w:p>
    <w:p w:rsidR="00FB4D10" w:rsidRPr="00FB4D10" w:rsidRDefault="00FB4D10" w:rsidP="00FB4D10">
      <w:pPr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FB4D10" w:rsidRDefault="00FB4D10" w:rsidP="00FB4D10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B4D10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Т.е. мы должны указать конкретные характеристики угля, без слов «не более», «не менее», не смотря на </w:t>
      </w:r>
      <w:proofErr w:type="gramStart"/>
      <w:r w:rsidRPr="00FB4D10">
        <w:rPr>
          <w:rFonts w:ascii="Times New Roman" w:hAnsi="Times New Roman"/>
          <w:snapToGrid w:val="0"/>
          <w:sz w:val="24"/>
          <w:szCs w:val="24"/>
          <w:lang w:eastAsia="ru-RU"/>
        </w:rPr>
        <w:t>то</w:t>
      </w:r>
      <w:proofErr w:type="gramEnd"/>
      <w:r w:rsidRPr="00FB4D10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что указано что это «норма»: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1368"/>
        <w:gridCol w:w="3000"/>
        <w:gridCol w:w="2432"/>
      </w:tblGrid>
      <w:tr w:rsidR="00FB4D10" w:rsidRPr="00FB4D10" w:rsidTr="0058569C">
        <w:trPr>
          <w:trHeight w:val="20"/>
        </w:trPr>
        <w:tc>
          <w:tcPr>
            <w:tcW w:w="1488" w:type="pct"/>
            <w:vMerge w:val="restar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202" w:type="pct"/>
            <w:gridSpan w:val="2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310" w:type="pct"/>
            <w:vMerge w:val="restar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 по ТУ 0325-001-57313813-2008, изм. № 2 от 12.03.2015 г.</w:t>
            </w:r>
          </w:p>
        </w:tc>
      </w:tr>
      <w:tr w:rsidR="00FB4D10" w:rsidRPr="00FB4D10" w:rsidTr="0058569C">
        <w:trPr>
          <w:trHeight w:val="20"/>
        </w:trPr>
        <w:tc>
          <w:tcPr>
            <w:tcW w:w="1488" w:type="pct"/>
            <w:vMerge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07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 обозначение показателя, состояние топлива</w:t>
            </w:r>
          </w:p>
        </w:tc>
        <w:tc>
          <w:tcPr>
            <w:tcW w:w="1310" w:type="pct"/>
            <w:vMerge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D10" w:rsidRPr="00FB4D10" w:rsidTr="0058569C">
        <w:trPr>
          <w:trHeight w:val="20"/>
        </w:trPr>
        <w:tc>
          <w:tcPr>
            <w:tcW w:w="1488" w:type="pct"/>
            <w:vMerge w:val="restar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Уголь рядовой, марки – Б (бурый), группа – 3Б (третий бурый), класс крупности – </w:t>
            </w:r>
            <w:proofErr w:type="gramStart"/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(рядовой, размер куска 0-300 мм.</w:t>
            </w:r>
          </w:p>
        </w:tc>
        <w:tc>
          <w:tcPr>
            <w:tcW w:w="595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7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ind w:left="3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1.Зольность</w:t>
            </w:r>
          </w:p>
        </w:tc>
        <w:tc>
          <w:tcPr>
            <w:tcW w:w="1310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Не более 6,0</w:t>
            </w:r>
          </w:p>
        </w:tc>
      </w:tr>
      <w:tr w:rsidR="00FB4D10" w:rsidRPr="00FB4D10" w:rsidTr="0058569C">
        <w:trPr>
          <w:trHeight w:val="20"/>
        </w:trPr>
        <w:tc>
          <w:tcPr>
            <w:tcW w:w="1488" w:type="pct"/>
            <w:vMerge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7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ind w:left="3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2.Массовая доля общей серы</w:t>
            </w:r>
          </w:p>
        </w:tc>
        <w:tc>
          <w:tcPr>
            <w:tcW w:w="1310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Не более 0,3</w:t>
            </w:r>
          </w:p>
        </w:tc>
      </w:tr>
      <w:tr w:rsidR="00FB4D10" w:rsidRPr="00FB4D10" w:rsidTr="0058569C">
        <w:trPr>
          <w:trHeight w:val="20"/>
        </w:trPr>
        <w:tc>
          <w:tcPr>
            <w:tcW w:w="1488" w:type="pct"/>
            <w:vMerge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7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ind w:left="3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3.Массовая доля хлора</w:t>
            </w:r>
          </w:p>
        </w:tc>
        <w:tc>
          <w:tcPr>
            <w:tcW w:w="1310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Не более 0,3</w:t>
            </w:r>
          </w:p>
        </w:tc>
      </w:tr>
      <w:tr w:rsidR="00FB4D10" w:rsidRPr="00FB4D10" w:rsidTr="0058569C">
        <w:trPr>
          <w:trHeight w:val="20"/>
        </w:trPr>
        <w:tc>
          <w:tcPr>
            <w:tcW w:w="1488" w:type="pct"/>
            <w:vMerge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7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ind w:left="3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4.Массовая доля мышьяка</w:t>
            </w:r>
          </w:p>
        </w:tc>
        <w:tc>
          <w:tcPr>
            <w:tcW w:w="1310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Не более 0,02</w:t>
            </w:r>
          </w:p>
        </w:tc>
      </w:tr>
      <w:tr w:rsidR="00FB4D10" w:rsidRPr="00FB4D10" w:rsidTr="0058569C">
        <w:trPr>
          <w:trHeight w:val="20"/>
        </w:trPr>
        <w:tc>
          <w:tcPr>
            <w:tcW w:w="1488" w:type="pct"/>
            <w:vMerge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7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ind w:left="3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5.Массовая доля общей влаги</w:t>
            </w:r>
          </w:p>
        </w:tc>
        <w:tc>
          <w:tcPr>
            <w:tcW w:w="1310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Не более 24,0</w:t>
            </w:r>
          </w:p>
        </w:tc>
      </w:tr>
      <w:tr w:rsidR="00FB4D10" w:rsidRPr="00FB4D10" w:rsidTr="0058569C">
        <w:trPr>
          <w:trHeight w:val="20"/>
        </w:trPr>
        <w:tc>
          <w:tcPr>
            <w:tcW w:w="1488" w:type="pct"/>
            <w:vMerge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7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ind w:left="3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6.Выход летучих веществ</w:t>
            </w:r>
          </w:p>
        </w:tc>
        <w:tc>
          <w:tcPr>
            <w:tcW w:w="1310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Не более 48,0</w:t>
            </w:r>
          </w:p>
        </w:tc>
      </w:tr>
      <w:tr w:rsidR="00FB4D10" w:rsidRPr="00FB4D10" w:rsidTr="0058569C">
        <w:trPr>
          <w:trHeight w:val="20"/>
        </w:trPr>
        <w:tc>
          <w:tcPr>
            <w:tcW w:w="1488" w:type="pct"/>
            <w:vMerge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1607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ind w:left="3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7.Низшая теплота сгорания</w:t>
            </w:r>
          </w:p>
        </w:tc>
        <w:tc>
          <w:tcPr>
            <w:tcW w:w="1310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Не менее 4900</w:t>
            </w:r>
          </w:p>
        </w:tc>
      </w:tr>
    </w:tbl>
    <w:p w:rsidR="00FB4D10" w:rsidRPr="00FB4D10" w:rsidRDefault="00FB4D10" w:rsidP="00FB4D10">
      <w:pPr>
        <w:pBdr>
          <w:top w:val="single" w:sz="4" w:space="1" w:color="auto"/>
        </w:pBdr>
        <w:tabs>
          <w:tab w:val="center" w:pos="4677"/>
          <w:tab w:val="right" w:pos="935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D10" w:rsidRPr="00FB4D10" w:rsidRDefault="00FB4D10" w:rsidP="00FB4D10">
      <w:pPr>
        <w:pBdr>
          <w:top w:val="single" w:sz="4" w:space="1" w:color="auto"/>
        </w:pBdr>
        <w:tabs>
          <w:tab w:val="center" w:pos="4677"/>
          <w:tab w:val="right" w:pos="935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4D10">
        <w:rPr>
          <w:rFonts w:ascii="Times New Roman" w:eastAsia="Times New Roman" w:hAnsi="Times New Roman"/>
          <w:sz w:val="24"/>
          <w:szCs w:val="24"/>
          <w:lang w:eastAsia="ru-RU"/>
        </w:rPr>
        <w:t>Т.е</w:t>
      </w:r>
      <w:proofErr w:type="spellEnd"/>
      <w:r w:rsidRPr="00FB4D10">
        <w:rPr>
          <w:rFonts w:ascii="Times New Roman" w:eastAsia="Times New Roman" w:hAnsi="Times New Roman"/>
          <w:sz w:val="24"/>
          <w:szCs w:val="24"/>
          <w:lang w:eastAsia="ru-RU"/>
        </w:rPr>
        <w:t>, например, мы должны заполнить характеристики так:</w:t>
      </w:r>
    </w:p>
    <w:p w:rsidR="00FB4D10" w:rsidRPr="00FB4D10" w:rsidRDefault="00FB4D10" w:rsidP="00FB4D10">
      <w:pPr>
        <w:pBdr>
          <w:top w:val="single" w:sz="4" w:space="1" w:color="auto"/>
        </w:pBdr>
        <w:tabs>
          <w:tab w:val="center" w:pos="4677"/>
          <w:tab w:val="right" w:pos="935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1368"/>
        <w:gridCol w:w="3000"/>
        <w:gridCol w:w="2432"/>
      </w:tblGrid>
      <w:tr w:rsidR="00FB4D10" w:rsidRPr="00FB4D10" w:rsidTr="0058569C">
        <w:trPr>
          <w:trHeight w:val="20"/>
        </w:trPr>
        <w:tc>
          <w:tcPr>
            <w:tcW w:w="1488" w:type="pct"/>
            <w:vMerge w:val="restar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202" w:type="pct"/>
            <w:gridSpan w:val="2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310" w:type="pct"/>
            <w:vMerge w:val="restar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 по ТУ 0325-001-57313813-2008, изм. № 2 от 12.03.2015 г.</w:t>
            </w:r>
          </w:p>
        </w:tc>
      </w:tr>
      <w:tr w:rsidR="00FB4D10" w:rsidRPr="00FB4D10" w:rsidTr="0058569C">
        <w:trPr>
          <w:trHeight w:val="20"/>
        </w:trPr>
        <w:tc>
          <w:tcPr>
            <w:tcW w:w="1488" w:type="pct"/>
            <w:vMerge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07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 обозначение показателя, состояние топлива</w:t>
            </w:r>
          </w:p>
        </w:tc>
        <w:tc>
          <w:tcPr>
            <w:tcW w:w="1310" w:type="pct"/>
            <w:vMerge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D10" w:rsidRPr="00FB4D10" w:rsidTr="0058569C">
        <w:trPr>
          <w:trHeight w:val="20"/>
        </w:trPr>
        <w:tc>
          <w:tcPr>
            <w:tcW w:w="1488" w:type="pct"/>
            <w:vMerge w:val="restar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Уголь рядовой, марки – Б (бурый), группа – 3Б (третий бурый), класс крупности – </w:t>
            </w:r>
            <w:proofErr w:type="gramStart"/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(рядовой, размер куска 0-300 мм.</w:t>
            </w:r>
          </w:p>
        </w:tc>
        <w:tc>
          <w:tcPr>
            <w:tcW w:w="595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7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ind w:left="3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1.Зольность</w:t>
            </w:r>
          </w:p>
        </w:tc>
        <w:tc>
          <w:tcPr>
            <w:tcW w:w="1310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6,0</w:t>
            </w:r>
          </w:p>
        </w:tc>
      </w:tr>
      <w:tr w:rsidR="00FB4D10" w:rsidRPr="00FB4D10" w:rsidTr="0058569C">
        <w:trPr>
          <w:trHeight w:val="20"/>
        </w:trPr>
        <w:tc>
          <w:tcPr>
            <w:tcW w:w="1488" w:type="pct"/>
            <w:vMerge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7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ind w:left="3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2.Массовая доля общей серы</w:t>
            </w:r>
          </w:p>
        </w:tc>
        <w:tc>
          <w:tcPr>
            <w:tcW w:w="1310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0,3</w:t>
            </w:r>
          </w:p>
        </w:tc>
      </w:tr>
      <w:tr w:rsidR="00FB4D10" w:rsidRPr="00FB4D10" w:rsidTr="0058569C">
        <w:trPr>
          <w:trHeight w:val="20"/>
        </w:trPr>
        <w:tc>
          <w:tcPr>
            <w:tcW w:w="1488" w:type="pct"/>
            <w:vMerge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7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ind w:left="3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3.Массовая доля хлора</w:t>
            </w:r>
          </w:p>
        </w:tc>
        <w:tc>
          <w:tcPr>
            <w:tcW w:w="1310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0,3</w:t>
            </w:r>
          </w:p>
        </w:tc>
      </w:tr>
      <w:tr w:rsidR="00FB4D10" w:rsidRPr="00FB4D10" w:rsidTr="0058569C">
        <w:trPr>
          <w:trHeight w:val="20"/>
        </w:trPr>
        <w:tc>
          <w:tcPr>
            <w:tcW w:w="1488" w:type="pct"/>
            <w:vMerge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7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ind w:left="3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4.Массовая доля мышьяка</w:t>
            </w:r>
          </w:p>
        </w:tc>
        <w:tc>
          <w:tcPr>
            <w:tcW w:w="1310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0,02</w:t>
            </w:r>
          </w:p>
        </w:tc>
      </w:tr>
      <w:tr w:rsidR="00FB4D10" w:rsidRPr="00FB4D10" w:rsidTr="0058569C">
        <w:trPr>
          <w:trHeight w:val="20"/>
        </w:trPr>
        <w:tc>
          <w:tcPr>
            <w:tcW w:w="1488" w:type="pct"/>
            <w:vMerge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7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ind w:left="3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5.Массовая доля общей влаги</w:t>
            </w:r>
          </w:p>
        </w:tc>
        <w:tc>
          <w:tcPr>
            <w:tcW w:w="1310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24,0</w:t>
            </w:r>
          </w:p>
        </w:tc>
      </w:tr>
      <w:tr w:rsidR="00FB4D10" w:rsidRPr="00FB4D10" w:rsidTr="0058569C">
        <w:trPr>
          <w:trHeight w:val="20"/>
        </w:trPr>
        <w:tc>
          <w:tcPr>
            <w:tcW w:w="1488" w:type="pct"/>
            <w:vMerge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7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ind w:left="3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6.Выход летучих веществ</w:t>
            </w:r>
          </w:p>
        </w:tc>
        <w:tc>
          <w:tcPr>
            <w:tcW w:w="1310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48,0</w:t>
            </w:r>
          </w:p>
        </w:tc>
      </w:tr>
      <w:tr w:rsidR="00FB4D10" w:rsidRPr="00FB4D10" w:rsidTr="0058569C">
        <w:trPr>
          <w:trHeight w:val="20"/>
        </w:trPr>
        <w:tc>
          <w:tcPr>
            <w:tcW w:w="1488" w:type="pct"/>
            <w:vMerge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1607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ind w:left="3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7.Низшая теплота </w:t>
            </w:r>
            <w:r w:rsidRPr="00FB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сгорания</w:t>
            </w:r>
          </w:p>
        </w:tc>
        <w:tc>
          <w:tcPr>
            <w:tcW w:w="1310" w:type="pct"/>
            <w:shd w:val="clear" w:color="auto" w:fill="auto"/>
          </w:tcPr>
          <w:p w:rsidR="00FB4D10" w:rsidRPr="00FB4D10" w:rsidRDefault="00FB4D10" w:rsidP="00FB4D10">
            <w:pPr>
              <w:tabs>
                <w:tab w:val="left" w:pos="426"/>
                <w:tab w:val="left" w:pos="1276"/>
                <w:tab w:val="left" w:pos="3119"/>
                <w:tab w:val="left" w:pos="3544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4D1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lastRenderedPageBreak/>
              <w:t>4900</w:t>
            </w:r>
          </w:p>
        </w:tc>
      </w:tr>
    </w:tbl>
    <w:p w:rsidR="00FB4D10" w:rsidRDefault="00FB4D10" w:rsidP="00FB4D10">
      <w:pPr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FB4D10" w:rsidRPr="00FB4D10" w:rsidRDefault="00FB4D10" w:rsidP="00FB4D10">
      <w:pP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FB4D10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Ответ № </w:t>
      </w:r>
      <w: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7</w:t>
      </w:r>
      <w:r w:rsidRPr="00FB4D10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.</w:t>
      </w:r>
    </w:p>
    <w:p w:rsidR="00356DBD" w:rsidRDefault="009A1B90" w:rsidP="00BB5104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A1B90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 Коммерческом предложении участник закупки указывает </w:t>
      </w:r>
      <w:r w:rsidRPr="009A1B90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конкретные характеристики</w:t>
      </w:r>
      <w:r w:rsidRPr="009A1B90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каждой единицы товара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 пределах установленных норм</w:t>
      </w:r>
      <w:r w:rsidRPr="009A1B90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:rsidR="009A1B90" w:rsidRDefault="009A1B90" w:rsidP="00BB5104">
      <w:pPr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9A1B90" w:rsidRDefault="009A1B90" w:rsidP="00BB5104">
      <w:pPr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9A1B90" w:rsidRPr="00336FA7" w:rsidRDefault="009A1B90" w:rsidP="00BB5104">
      <w:pPr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</w:p>
    <w:p w:rsidR="00A837ED" w:rsidRPr="00336FA7" w:rsidRDefault="009A1B90" w:rsidP="00BB5104">
      <w:pPr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Директор</w:t>
      </w:r>
      <w:r w:rsidR="00A837ED" w:rsidRPr="00336FA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ab/>
        <w:t xml:space="preserve">          </w:t>
      </w:r>
      <w:r w:rsidR="00A837ED" w:rsidRPr="00336FA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Р.М. </w:t>
      </w:r>
      <w:proofErr w:type="spellStart"/>
      <w:r>
        <w:rPr>
          <w:rFonts w:ascii="Times New Roman" w:hAnsi="Times New Roman"/>
          <w:snapToGrid w:val="0"/>
          <w:sz w:val="24"/>
          <w:szCs w:val="24"/>
          <w:lang w:eastAsia="ru-RU"/>
        </w:rPr>
        <w:t>Скрипальщиков</w:t>
      </w:r>
      <w:proofErr w:type="spellEnd"/>
    </w:p>
    <w:p w:rsidR="00A902AA" w:rsidRPr="00336FA7" w:rsidRDefault="00A902AA" w:rsidP="00BB5104">
      <w:pPr>
        <w:rPr>
          <w:rFonts w:ascii="Times New Roman" w:hAnsi="Times New Roman"/>
          <w:snapToGrid w:val="0"/>
          <w:sz w:val="24"/>
          <w:szCs w:val="24"/>
          <w:lang w:eastAsia="ru-RU"/>
        </w:rPr>
      </w:pPr>
    </w:p>
    <w:sectPr w:rsidR="00A902AA" w:rsidRPr="00336FA7" w:rsidSect="0064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ECD1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D26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F6CB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902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38A4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FA0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E3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92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C25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AE9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3"/>
    <w:rsid w:val="00023702"/>
    <w:rsid w:val="00056F5E"/>
    <w:rsid w:val="00096353"/>
    <w:rsid w:val="000A1095"/>
    <w:rsid w:val="000F258D"/>
    <w:rsid w:val="00113F40"/>
    <w:rsid w:val="001A09FB"/>
    <w:rsid w:val="001A2CF7"/>
    <w:rsid w:val="001D2357"/>
    <w:rsid w:val="00226344"/>
    <w:rsid w:val="00235243"/>
    <w:rsid w:val="002908C2"/>
    <w:rsid w:val="002A165F"/>
    <w:rsid w:val="00336FA7"/>
    <w:rsid w:val="00356DBD"/>
    <w:rsid w:val="00367AD2"/>
    <w:rsid w:val="003A47BC"/>
    <w:rsid w:val="003E0A51"/>
    <w:rsid w:val="004114F8"/>
    <w:rsid w:val="00437E7B"/>
    <w:rsid w:val="00476113"/>
    <w:rsid w:val="004A0479"/>
    <w:rsid w:val="004F5A54"/>
    <w:rsid w:val="00526830"/>
    <w:rsid w:val="005A3D54"/>
    <w:rsid w:val="00603C52"/>
    <w:rsid w:val="00643B5E"/>
    <w:rsid w:val="006602FB"/>
    <w:rsid w:val="00682BEC"/>
    <w:rsid w:val="007238D8"/>
    <w:rsid w:val="00781D4E"/>
    <w:rsid w:val="00793C1C"/>
    <w:rsid w:val="007A5780"/>
    <w:rsid w:val="007C61C3"/>
    <w:rsid w:val="007E1943"/>
    <w:rsid w:val="00880A04"/>
    <w:rsid w:val="008855EA"/>
    <w:rsid w:val="00912A57"/>
    <w:rsid w:val="00936ABD"/>
    <w:rsid w:val="00942AEF"/>
    <w:rsid w:val="0099404B"/>
    <w:rsid w:val="009A1B90"/>
    <w:rsid w:val="00A837ED"/>
    <w:rsid w:val="00A902AA"/>
    <w:rsid w:val="00AA2E42"/>
    <w:rsid w:val="00B65533"/>
    <w:rsid w:val="00BB5104"/>
    <w:rsid w:val="00C167D3"/>
    <w:rsid w:val="00C23E36"/>
    <w:rsid w:val="00C41CC2"/>
    <w:rsid w:val="00C71B34"/>
    <w:rsid w:val="00CA2E22"/>
    <w:rsid w:val="00E010A5"/>
    <w:rsid w:val="00EF3EF5"/>
    <w:rsid w:val="00F02529"/>
    <w:rsid w:val="00F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6DBD"/>
    <w:pPr>
      <w:jc w:val="both"/>
    </w:pPr>
    <w:rPr>
      <w:lang w:eastAsia="en-US"/>
    </w:rPr>
  </w:style>
  <w:style w:type="paragraph" w:styleId="1">
    <w:name w:val="heading 1"/>
    <w:basedOn w:val="a0"/>
    <w:next w:val="a0"/>
    <w:link w:val="10"/>
    <w:uiPriority w:val="9"/>
    <w:qFormat/>
    <w:locked/>
    <w:rsid w:val="00367AD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0F258D"/>
    <w:rPr>
      <w:rFonts w:cs="Times New Roman"/>
      <w:color w:val="0000FF"/>
      <w:u w:val="single"/>
    </w:rPr>
  </w:style>
  <w:style w:type="paragraph" w:styleId="a5">
    <w:name w:val="Normal (Web)"/>
    <w:basedOn w:val="a0"/>
    <w:uiPriority w:val="99"/>
    <w:rsid w:val="000F25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mall">
    <w:name w:val="small"/>
    <w:basedOn w:val="a0"/>
    <w:uiPriority w:val="99"/>
    <w:rsid w:val="000F25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0F25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1"/>
    <w:uiPriority w:val="99"/>
    <w:semiHidden/>
    <w:rsid w:val="00DB037F"/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0F258D"/>
    <w:rPr>
      <w:rFonts w:ascii="Calibri" w:hAnsi="Calibri" w:cs="Times New Roman"/>
      <w:sz w:val="16"/>
      <w:szCs w:val="16"/>
      <w:lang w:val="ru-RU" w:eastAsia="en-US" w:bidi="ar-SA"/>
    </w:rPr>
  </w:style>
  <w:style w:type="paragraph" w:styleId="a6">
    <w:name w:val="Body Text"/>
    <w:basedOn w:val="a0"/>
    <w:link w:val="a7"/>
    <w:uiPriority w:val="99"/>
    <w:rsid w:val="000F258D"/>
    <w:pPr>
      <w:spacing w:after="120"/>
    </w:pPr>
  </w:style>
  <w:style w:type="character" w:customStyle="1" w:styleId="BodyTextChar">
    <w:name w:val="Body Text Char"/>
    <w:basedOn w:val="a1"/>
    <w:uiPriority w:val="99"/>
    <w:semiHidden/>
    <w:rsid w:val="00DB037F"/>
    <w:rPr>
      <w:lang w:eastAsia="en-US"/>
    </w:rPr>
  </w:style>
  <w:style w:type="character" w:customStyle="1" w:styleId="a7">
    <w:name w:val="Основной текст Знак"/>
    <w:basedOn w:val="a1"/>
    <w:link w:val="a6"/>
    <w:uiPriority w:val="99"/>
    <w:locked/>
    <w:rsid w:val="000F258D"/>
    <w:rPr>
      <w:rFonts w:ascii="Calibri" w:hAnsi="Calibri" w:cs="Times New Roman"/>
      <w:sz w:val="22"/>
      <w:szCs w:val="22"/>
      <w:lang w:val="ru-RU" w:eastAsia="en-US" w:bidi="ar-SA"/>
    </w:rPr>
  </w:style>
  <w:style w:type="paragraph" w:styleId="a8">
    <w:name w:val="Balloon Text"/>
    <w:basedOn w:val="a0"/>
    <w:link w:val="a9"/>
    <w:uiPriority w:val="99"/>
    <w:semiHidden/>
    <w:unhideWhenUsed/>
    <w:rsid w:val="00367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7AD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367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">
    <w:name w:val="List Number"/>
    <w:basedOn w:val="a0"/>
    <w:rsid w:val="00C41CC2"/>
    <w:pPr>
      <w:numPr>
        <w:numId w:val="11"/>
      </w:numPr>
      <w:autoSpaceDE w:val="0"/>
      <w:autoSpaceDN w:val="0"/>
      <w:spacing w:before="60" w:line="360" w:lineRule="auto"/>
    </w:pPr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6DBD"/>
    <w:pPr>
      <w:jc w:val="both"/>
    </w:pPr>
    <w:rPr>
      <w:lang w:eastAsia="en-US"/>
    </w:rPr>
  </w:style>
  <w:style w:type="paragraph" w:styleId="1">
    <w:name w:val="heading 1"/>
    <w:basedOn w:val="a0"/>
    <w:next w:val="a0"/>
    <w:link w:val="10"/>
    <w:uiPriority w:val="9"/>
    <w:qFormat/>
    <w:locked/>
    <w:rsid w:val="00367AD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0F258D"/>
    <w:rPr>
      <w:rFonts w:cs="Times New Roman"/>
      <w:color w:val="0000FF"/>
      <w:u w:val="single"/>
    </w:rPr>
  </w:style>
  <w:style w:type="paragraph" w:styleId="a5">
    <w:name w:val="Normal (Web)"/>
    <w:basedOn w:val="a0"/>
    <w:uiPriority w:val="99"/>
    <w:rsid w:val="000F25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mall">
    <w:name w:val="small"/>
    <w:basedOn w:val="a0"/>
    <w:uiPriority w:val="99"/>
    <w:rsid w:val="000F25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0F25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1"/>
    <w:uiPriority w:val="99"/>
    <w:semiHidden/>
    <w:rsid w:val="00DB037F"/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0F258D"/>
    <w:rPr>
      <w:rFonts w:ascii="Calibri" w:hAnsi="Calibri" w:cs="Times New Roman"/>
      <w:sz w:val="16"/>
      <w:szCs w:val="16"/>
      <w:lang w:val="ru-RU" w:eastAsia="en-US" w:bidi="ar-SA"/>
    </w:rPr>
  </w:style>
  <w:style w:type="paragraph" w:styleId="a6">
    <w:name w:val="Body Text"/>
    <w:basedOn w:val="a0"/>
    <w:link w:val="a7"/>
    <w:uiPriority w:val="99"/>
    <w:rsid w:val="000F258D"/>
    <w:pPr>
      <w:spacing w:after="120"/>
    </w:pPr>
  </w:style>
  <w:style w:type="character" w:customStyle="1" w:styleId="BodyTextChar">
    <w:name w:val="Body Text Char"/>
    <w:basedOn w:val="a1"/>
    <w:uiPriority w:val="99"/>
    <w:semiHidden/>
    <w:rsid w:val="00DB037F"/>
    <w:rPr>
      <w:lang w:eastAsia="en-US"/>
    </w:rPr>
  </w:style>
  <w:style w:type="character" w:customStyle="1" w:styleId="a7">
    <w:name w:val="Основной текст Знак"/>
    <w:basedOn w:val="a1"/>
    <w:link w:val="a6"/>
    <w:uiPriority w:val="99"/>
    <w:locked/>
    <w:rsid w:val="000F258D"/>
    <w:rPr>
      <w:rFonts w:ascii="Calibri" w:hAnsi="Calibri" w:cs="Times New Roman"/>
      <w:sz w:val="22"/>
      <w:szCs w:val="22"/>
      <w:lang w:val="ru-RU" w:eastAsia="en-US" w:bidi="ar-SA"/>
    </w:rPr>
  </w:style>
  <w:style w:type="paragraph" w:styleId="a8">
    <w:name w:val="Balloon Text"/>
    <w:basedOn w:val="a0"/>
    <w:link w:val="a9"/>
    <w:uiPriority w:val="99"/>
    <w:semiHidden/>
    <w:unhideWhenUsed/>
    <w:rsid w:val="00367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7AD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367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">
    <w:name w:val="List Number"/>
    <w:basedOn w:val="a0"/>
    <w:rsid w:val="00C41CC2"/>
    <w:pPr>
      <w:numPr>
        <w:numId w:val="11"/>
      </w:numPr>
      <w:autoSpaceDE w:val="0"/>
      <w:autoSpaceDN w:val="0"/>
      <w:spacing w:before="60" w:line="360" w:lineRule="auto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0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Татьяна Александровна</dc:creator>
  <cp:lastModifiedBy>Пользователь</cp:lastModifiedBy>
  <cp:revision>4</cp:revision>
  <cp:lastPrinted>2017-04-03T22:31:00Z</cp:lastPrinted>
  <dcterms:created xsi:type="dcterms:W3CDTF">2017-09-07T01:20:00Z</dcterms:created>
  <dcterms:modified xsi:type="dcterms:W3CDTF">2017-09-07T03:19:00Z</dcterms:modified>
</cp:coreProperties>
</file>